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13A4" w14:textId="77777777" w:rsidR="00670D94" w:rsidRDefault="0000000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附  件</w:t>
      </w:r>
    </w:p>
    <w:p w14:paraId="0CCB2072" w14:textId="10647A23" w:rsidR="00670D94" w:rsidRPr="006F57F2" w:rsidRDefault="00000000" w:rsidP="006F57F2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一、大赛主题</w:t>
      </w:r>
    </w:p>
    <w:p w14:paraId="67A86B36" w14:textId="6A123125" w:rsidR="00670D94" w:rsidRDefault="00000000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sz w:val="28"/>
          <w:szCs w:val="28"/>
        </w:rPr>
        <w:t>（</w:t>
      </w:r>
      <w:r w:rsidR="006F57F2">
        <w:rPr>
          <w:rFonts w:ascii="楷体_GB2312" w:eastAsia="楷体_GB2312" w:hAnsi="仿宋" w:hint="eastAsia"/>
          <w:b/>
          <w:bCs/>
          <w:sz w:val="28"/>
          <w:szCs w:val="28"/>
        </w:rPr>
        <w:t>一</w:t>
      </w:r>
      <w:r>
        <w:rPr>
          <w:rFonts w:ascii="楷体_GB2312" w:eastAsia="楷体_GB2312" w:hAnsi="仿宋" w:hint="eastAsia"/>
          <w:b/>
          <w:bCs/>
          <w:sz w:val="28"/>
          <w:szCs w:val="28"/>
        </w:rPr>
        <w:t>）</w:t>
      </w:r>
      <w:r w:rsidR="00FD6A67">
        <w:rPr>
          <w:rFonts w:ascii="楷体_GB2312" w:eastAsia="楷体_GB2312" w:hAnsi="仿宋" w:hint="eastAsia"/>
          <w:b/>
          <w:bCs/>
          <w:sz w:val="28"/>
          <w:szCs w:val="28"/>
        </w:rPr>
        <w:t>户外旅游型汽车</w:t>
      </w:r>
    </w:p>
    <w:p w14:paraId="3875A6D2" w14:textId="77777777" w:rsidR="005776BE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1、命题阐释：</w:t>
      </w:r>
    </w:p>
    <w:p w14:paraId="34E87BEC" w14:textId="694CCB1D" w:rsidR="00F217E4" w:rsidRPr="00F217E4" w:rsidRDefault="00F217E4">
      <w:pPr>
        <w:ind w:firstLineChars="200" w:firstLine="560"/>
        <w:jc w:val="left"/>
        <w:rPr>
          <w:rFonts w:ascii="仿宋_GB2312" w:eastAsia="仿宋_GB2312" w:hAnsi="Segoe UI" w:cs="Segoe UI"/>
          <w:color w:val="333333"/>
          <w:sz w:val="28"/>
          <w:szCs w:val="32"/>
        </w:rPr>
      </w:pPr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这个命题要求设计者考虑中国</w:t>
      </w:r>
      <w:proofErr w:type="gramStart"/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自驾游的</w:t>
      </w:r>
      <w:proofErr w:type="gramEnd"/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独特需求，包括多样的地形和气候条件。需要关注车辆在不同地形（如高原、山地、平原）和极端气候条件（如炎热夏季和寒冷冬季）下的性能表现。此外，考虑到中国地域辽阔，车辆需要具备长途行驶的</w:t>
      </w:r>
      <w:r w:rsidR="0046388E">
        <w:rPr>
          <w:rFonts w:ascii="仿宋_GB2312" w:eastAsia="仿宋_GB2312" w:hAnsi="Segoe UI" w:cs="Segoe UI" w:hint="eastAsia"/>
          <w:color w:val="333333"/>
          <w:sz w:val="28"/>
          <w:szCs w:val="32"/>
        </w:rPr>
        <w:t>越野性能和底盘设计</w:t>
      </w:r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、</w:t>
      </w:r>
      <w:r w:rsidR="0046388E">
        <w:rPr>
          <w:rFonts w:ascii="仿宋_GB2312" w:eastAsia="仿宋_GB2312" w:hAnsi="Segoe UI" w:cs="Segoe UI" w:hint="eastAsia"/>
          <w:color w:val="333333"/>
          <w:sz w:val="28"/>
          <w:szCs w:val="32"/>
        </w:rPr>
        <w:t>动力系统和</w:t>
      </w:r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燃油经济性</w:t>
      </w:r>
      <w:r w:rsidR="0046388E">
        <w:rPr>
          <w:rFonts w:ascii="仿宋_GB2312" w:eastAsia="仿宋_GB2312" w:hAnsi="Segoe UI" w:cs="Segoe UI" w:hint="eastAsia"/>
          <w:color w:val="333333"/>
          <w:sz w:val="28"/>
          <w:szCs w:val="32"/>
        </w:rPr>
        <w:t>、</w:t>
      </w:r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智能导航系统</w:t>
      </w:r>
      <w:r w:rsidR="0046388E">
        <w:rPr>
          <w:rFonts w:ascii="仿宋_GB2312" w:eastAsia="仿宋_GB2312" w:hAnsi="Segoe UI" w:cs="Segoe UI" w:hint="eastAsia"/>
          <w:color w:val="333333"/>
          <w:sz w:val="28"/>
          <w:szCs w:val="32"/>
        </w:rPr>
        <w:t>和适应性设计、可再生能源和环保设计等</w:t>
      </w:r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，以满足自驾游者对</w:t>
      </w:r>
      <w:r w:rsidR="0027302A">
        <w:rPr>
          <w:rFonts w:ascii="仿宋_GB2312" w:eastAsia="仿宋_GB2312" w:hAnsi="Segoe UI" w:cs="Segoe UI" w:hint="eastAsia"/>
          <w:color w:val="333333"/>
          <w:sz w:val="28"/>
          <w:szCs w:val="32"/>
        </w:rPr>
        <w:t>全</w:t>
      </w:r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方</w:t>
      </w:r>
      <w:r w:rsidR="0027302A">
        <w:rPr>
          <w:rFonts w:ascii="仿宋_GB2312" w:eastAsia="仿宋_GB2312" w:hAnsi="Segoe UI" w:cs="Segoe UI" w:hint="eastAsia"/>
          <w:color w:val="333333"/>
          <w:sz w:val="28"/>
          <w:szCs w:val="32"/>
        </w:rPr>
        <w:t>位、</w:t>
      </w:r>
      <w:r w:rsidRP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全天候的旅行需求。</w:t>
      </w:r>
    </w:p>
    <w:p w14:paraId="78931E56" w14:textId="38266B20" w:rsidR="00670D94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2、参赛内容：</w:t>
      </w:r>
    </w:p>
    <w:p w14:paraId="29E0DA01" w14:textId="6133ADFC" w:rsidR="00FD6A67" w:rsidRPr="00697CCA" w:rsidRDefault="00697CCA" w:rsidP="00697CCA">
      <w:pPr>
        <w:ind w:firstLineChars="200" w:firstLine="560"/>
        <w:jc w:val="left"/>
        <w:rPr>
          <w:rFonts w:ascii="仿宋_GB2312" w:eastAsia="仿宋_GB2312" w:hAnsi="仿宋"/>
          <w:b/>
          <w:sz w:val="40"/>
          <w:szCs w:val="44"/>
        </w:rPr>
      </w:pPr>
      <w:r w:rsidRPr="00587D02">
        <w:rPr>
          <w:rFonts w:ascii="仿宋_GB2312" w:eastAsia="仿宋_GB2312" w:hAnsi="Segoe UI" w:cs="Segoe UI" w:hint="eastAsia"/>
          <w:color w:val="333333"/>
          <w:sz w:val="28"/>
          <w:szCs w:val="32"/>
        </w:rPr>
        <w:t>设计者需要考虑到车辆的越野性能、</w:t>
      </w:r>
      <w:r w:rsidR="00F217E4">
        <w:rPr>
          <w:rFonts w:ascii="仿宋_GB2312" w:eastAsia="仿宋_GB2312" w:hAnsi="Segoe UI" w:cs="Segoe UI" w:hint="eastAsia"/>
          <w:color w:val="333333"/>
          <w:sz w:val="28"/>
          <w:szCs w:val="32"/>
        </w:rPr>
        <w:t>悬挂系统、动力系统、外观设计、内饰设计、多媒体智能系统、安全性能和环保等方面进行全面考虑，以提供全方位的旅行体验。</w:t>
      </w:r>
    </w:p>
    <w:p w14:paraId="103D9446" w14:textId="26D1011C" w:rsidR="005C1890" w:rsidRPr="00F217E4" w:rsidRDefault="005C1890" w:rsidP="00FD6A67">
      <w:pPr>
        <w:ind w:firstLineChars="200" w:firstLine="560"/>
        <w:rPr>
          <w:rFonts w:ascii="仿宋_GB2312" w:eastAsia="仿宋_GB2312" w:hAnsi="仿宋"/>
          <w:bCs/>
          <w:sz w:val="28"/>
          <w:szCs w:val="32"/>
        </w:rPr>
      </w:pPr>
    </w:p>
    <w:p w14:paraId="3C91E8A8" w14:textId="77777777" w:rsidR="00670D94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3、作品要求：</w:t>
      </w:r>
    </w:p>
    <w:p w14:paraId="44974FB2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（1）初赛时至少具备创意草图以及渲染效果图（如果有三维模型以及演示动画则更好），</w:t>
      </w:r>
      <w:r>
        <w:rPr>
          <w:rFonts w:ascii="仿宋_GB2312" w:eastAsia="仿宋_GB2312" w:hAnsi="仿宋"/>
          <w:sz w:val="28"/>
          <w:szCs w:val="28"/>
        </w:rPr>
        <w:t>1500字以内的设计说明，包括颜色搭配意义、设计灵感、设计理念等方面。</w:t>
      </w:r>
    </w:p>
    <w:p w14:paraId="7BD93142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（2）复赛时在初赛基础上增添车身造型的三维模型。</w:t>
      </w:r>
    </w:p>
    <w:p w14:paraId="5643A9C3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（3）决赛时在复赛基础上增添一段演示出行方案的动画。</w:t>
      </w:r>
    </w:p>
    <w:p w14:paraId="7CD4702F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注：所用平面、三维设计不限软件（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ThingJS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、Catia、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SoliWorks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、AutoCAD等），但设计图纸须用专业绘图纸张，鼓励参赛者设计制作实物样品模型。3D场景可参考使用</w:t>
      </w:r>
      <w:hyperlink r:id="rId8" w:history="1">
        <w:r>
          <w:rPr>
            <w:rFonts w:ascii="仿宋_GB2312" w:eastAsia="仿宋_GB2312" w:hAnsi="仿宋" w:hint="eastAsia"/>
            <w:sz w:val="28"/>
            <w:szCs w:val="28"/>
          </w:rPr>
          <w:t>www.thingjs.com</w:t>
        </w:r>
      </w:hyperlink>
      <w:r>
        <w:rPr>
          <w:rFonts w:ascii="仿宋_GB2312" w:eastAsia="仿宋_GB2312" w:hAnsi="仿宋" w:hint="eastAsia"/>
          <w:sz w:val="28"/>
          <w:szCs w:val="28"/>
        </w:rPr>
        <w:t>等平台进行建模和数据展示，图片以.jpg格式提交；视频以.mp4格式提交，图像尺寸为4:3或16:9且不小于720*576，播放时长不超过5分钟；文字介绍以.pdf格式提交。</w:t>
      </w:r>
    </w:p>
    <w:p w14:paraId="6C2F6C4F" w14:textId="4BCF27DC" w:rsidR="008F57D3" w:rsidRDefault="008F57D3" w:rsidP="008F57D3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sz w:val="28"/>
          <w:szCs w:val="28"/>
        </w:rPr>
        <w:t>（</w:t>
      </w:r>
      <w:r w:rsidR="006F57F2">
        <w:rPr>
          <w:rFonts w:ascii="楷体_GB2312" w:eastAsia="楷体_GB2312" w:hAnsi="仿宋" w:hint="eastAsia"/>
          <w:b/>
          <w:bCs/>
          <w:sz w:val="28"/>
          <w:szCs w:val="28"/>
        </w:rPr>
        <w:t>二</w:t>
      </w:r>
      <w:r>
        <w:rPr>
          <w:rFonts w:ascii="楷体_GB2312" w:eastAsia="楷体_GB2312" w:hAnsi="仿宋" w:hint="eastAsia"/>
          <w:b/>
          <w:bCs/>
          <w:sz w:val="28"/>
          <w:szCs w:val="28"/>
        </w:rPr>
        <w:t>）一款适应特殊道路环境的抢险救援专用车辆</w:t>
      </w:r>
    </w:p>
    <w:p w14:paraId="725B003E" w14:textId="77777777" w:rsidR="008F57D3" w:rsidRPr="0046388E" w:rsidRDefault="008F57D3" w:rsidP="008F57D3">
      <w:pPr>
        <w:ind w:firstLineChars="200" w:firstLine="562"/>
        <w:jc w:val="left"/>
        <w:rPr>
          <w:rFonts w:ascii="仿宋" w:eastAsiaTheme="minorEastAsia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1、命题阐释：</w:t>
      </w:r>
    </w:p>
    <w:p w14:paraId="282539F2" w14:textId="2A6FCF83" w:rsidR="008F57D3" w:rsidRPr="00281AD3" w:rsidRDefault="008F57D3" w:rsidP="008F57D3">
      <w:pPr>
        <w:ind w:firstLineChars="200" w:firstLine="560"/>
        <w:jc w:val="left"/>
        <w:rPr>
          <w:rFonts w:ascii="仿宋_GB2312" w:eastAsia="仿宋_GB2312" w:hAnsi="仿宋"/>
          <w:bCs/>
          <w:sz w:val="28"/>
          <w:szCs w:val="32"/>
        </w:rPr>
      </w:pPr>
      <w:r w:rsidRPr="00281AD3">
        <w:rPr>
          <w:rFonts w:ascii="仿宋_GB2312" w:eastAsia="仿宋_GB2312" w:hAnsi="仿宋" w:hint="eastAsia"/>
          <w:bCs/>
          <w:sz w:val="28"/>
          <w:szCs w:val="32"/>
        </w:rPr>
        <w:t>人民的生命财产安全高于一切，在近期发生的贵州山火</w:t>
      </w:r>
      <w:r w:rsidR="00FD3719" w:rsidRPr="00281AD3">
        <w:rPr>
          <w:rFonts w:ascii="仿宋_GB2312" w:eastAsia="仿宋_GB2312" w:hAnsi="仿宋" w:hint="eastAsia"/>
          <w:bCs/>
          <w:sz w:val="28"/>
          <w:szCs w:val="32"/>
        </w:rPr>
        <w:t>、云南泥石流</w:t>
      </w:r>
      <w:r w:rsidRPr="00281AD3">
        <w:rPr>
          <w:rFonts w:ascii="仿宋_GB2312" w:eastAsia="仿宋_GB2312" w:hAnsi="仿宋" w:hint="eastAsia"/>
          <w:bCs/>
          <w:sz w:val="28"/>
          <w:szCs w:val="32"/>
        </w:rPr>
        <w:t>和湖北冻雨事件中，救援人员需要第一时间赶往救灾现场</w:t>
      </w:r>
      <w:r w:rsidR="00FD3719" w:rsidRPr="00281AD3">
        <w:rPr>
          <w:rFonts w:ascii="仿宋_GB2312" w:eastAsia="仿宋_GB2312" w:hAnsi="仿宋" w:hint="eastAsia"/>
          <w:bCs/>
          <w:sz w:val="28"/>
          <w:szCs w:val="32"/>
        </w:rPr>
        <w:t>，救援车辆面临着道路曲折难行，部分功能受损的危险情况，</w:t>
      </w:r>
      <w:r w:rsidR="007C2B65">
        <w:rPr>
          <w:rFonts w:ascii="仿宋_GB2312" w:eastAsia="仿宋_GB2312" w:hAnsi="仿宋" w:hint="eastAsia"/>
          <w:bCs/>
          <w:sz w:val="28"/>
          <w:szCs w:val="32"/>
        </w:rPr>
        <w:t>需具有足够的</w:t>
      </w:r>
      <w:r w:rsidR="004A08FE">
        <w:rPr>
          <w:rFonts w:ascii="仿宋_GB2312" w:eastAsia="仿宋_GB2312" w:hAnsi="仿宋" w:hint="eastAsia"/>
          <w:bCs/>
          <w:sz w:val="28"/>
          <w:szCs w:val="32"/>
        </w:rPr>
        <w:t>人员舒适性和安全性</w:t>
      </w:r>
      <w:r w:rsidR="00B023FB">
        <w:rPr>
          <w:rFonts w:ascii="仿宋_GB2312" w:eastAsia="仿宋_GB2312" w:hAnsi="仿宋" w:hint="eastAsia"/>
          <w:bCs/>
          <w:sz w:val="28"/>
          <w:szCs w:val="32"/>
        </w:rPr>
        <w:t>、</w:t>
      </w:r>
      <w:r w:rsidR="008F50FB">
        <w:rPr>
          <w:rFonts w:ascii="仿宋_GB2312" w:eastAsia="仿宋_GB2312" w:hAnsi="仿宋" w:hint="eastAsia"/>
          <w:bCs/>
          <w:sz w:val="28"/>
          <w:szCs w:val="32"/>
        </w:rPr>
        <w:t>强化车身设计</w:t>
      </w:r>
      <w:r w:rsidR="00B023FB">
        <w:rPr>
          <w:rFonts w:ascii="仿宋_GB2312" w:eastAsia="仿宋_GB2312" w:hAnsi="仿宋" w:hint="eastAsia"/>
          <w:bCs/>
          <w:sz w:val="28"/>
          <w:szCs w:val="32"/>
        </w:rPr>
        <w:t>、</w:t>
      </w:r>
      <w:r w:rsidR="008F50FB">
        <w:rPr>
          <w:rFonts w:ascii="仿宋_GB2312" w:eastAsia="仿宋_GB2312" w:hAnsi="仿宋" w:hint="eastAsia"/>
          <w:bCs/>
          <w:sz w:val="28"/>
          <w:szCs w:val="32"/>
        </w:rPr>
        <w:t>特殊装备和工具</w:t>
      </w:r>
      <w:r w:rsidR="004A08FE">
        <w:rPr>
          <w:rFonts w:ascii="仿宋_GB2312" w:eastAsia="仿宋_GB2312" w:hAnsi="仿宋" w:hint="eastAsia"/>
          <w:bCs/>
          <w:sz w:val="28"/>
          <w:szCs w:val="32"/>
        </w:rPr>
        <w:t>、通信和导航系统、应急照明系统、越野性能和悬挂系统</w:t>
      </w:r>
      <w:r w:rsidR="0027302A">
        <w:rPr>
          <w:rFonts w:ascii="仿宋_GB2312" w:eastAsia="仿宋_GB2312" w:hAnsi="仿宋" w:hint="eastAsia"/>
          <w:bCs/>
          <w:sz w:val="28"/>
          <w:szCs w:val="32"/>
        </w:rPr>
        <w:t>等</w:t>
      </w:r>
      <w:r w:rsidR="00FD3719" w:rsidRPr="00281AD3">
        <w:rPr>
          <w:rFonts w:ascii="仿宋_GB2312" w:eastAsia="仿宋_GB2312" w:hAnsi="仿宋" w:hint="eastAsia"/>
          <w:bCs/>
          <w:sz w:val="28"/>
          <w:szCs w:val="32"/>
        </w:rPr>
        <w:t>，保证受困人员和救援人员的生命安全情况</w:t>
      </w:r>
      <w:r w:rsidR="00244B10">
        <w:rPr>
          <w:rFonts w:ascii="仿宋_GB2312" w:eastAsia="仿宋_GB2312" w:hAnsi="仿宋" w:hint="eastAsia"/>
          <w:bCs/>
          <w:sz w:val="28"/>
          <w:szCs w:val="32"/>
        </w:rPr>
        <w:t>，以及应对路上遇到的突发情况的能力。</w:t>
      </w:r>
    </w:p>
    <w:p w14:paraId="372CB049" w14:textId="77777777" w:rsidR="008F57D3" w:rsidRDefault="008F57D3" w:rsidP="008F57D3">
      <w:pPr>
        <w:numPr>
          <w:ilvl w:val="0"/>
          <w:numId w:val="2"/>
        </w:numPr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参赛内容：</w:t>
      </w:r>
    </w:p>
    <w:p w14:paraId="4873C346" w14:textId="0B8B57FE" w:rsidR="008F57D3" w:rsidRDefault="008F57D3" w:rsidP="008F57D3">
      <w:pPr>
        <w:ind w:firstLineChars="200" w:firstLine="560"/>
        <w:jc w:val="left"/>
        <w:rPr>
          <w:rFonts w:ascii="仿宋" w:eastAsia="仿宋" w:hAnsi="仿宋"/>
          <w:b/>
          <w:sz w:val="28"/>
          <w:szCs w:val="32"/>
        </w:rPr>
      </w:pPr>
      <w:r w:rsidRPr="00281AD3">
        <w:rPr>
          <w:rFonts w:ascii="仿宋_GB2312" w:eastAsia="仿宋_GB2312" w:hAnsi="仿宋" w:hint="eastAsia"/>
          <w:bCs/>
          <w:sz w:val="28"/>
          <w:szCs w:val="32"/>
        </w:rPr>
        <w:t>设计者需要考虑到车辆在特殊道路环境下的携带救援设备的能力</w:t>
      </w:r>
      <w:r w:rsidR="007C2DF5" w:rsidRPr="00281AD3">
        <w:rPr>
          <w:rFonts w:ascii="仿宋_GB2312" w:eastAsia="仿宋_GB2312" w:hAnsi="仿宋" w:hint="eastAsia"/>
          <w:bCs/>
          <w:sz w:val="28"/>
          <w:szCs w:val="32"/>
        </w:rPr>
        <w:t>、通透性</w:t>
      </w:r>
      <w:r w:rsidRPr="00281AD3">
        <w:rPr>
          <w:rFonts w:ascii="仿宋_GB2312" w:eastAsia="仿宋_GB2312" w:hAnsi="仿宋" w:hint="eastAsia"/>
          <w:bCs/>
          <w:sz w:val="28"/>
          <w:szCs w:val="32"/>
        </w:rPr>
        <w:t>、安全性、稳定性等方面</w:t>
      </w:r>
      <w:r w:rsidR="00FD3719" w:rsidRPr="00281AD3">
        <w:rPr>
          <w:rFonts w:ascii="仿宋_GB2312" w:eastAsia="仿宋_GB2312" w:hAnsi="仿宋" w:hint="eastAsia"/>
          <w:bCs/>
          <w:sz w:val="28"/>
          <w:szCs w:val="32"/>
        </w:rPr>
        <w:t>，以及</w:t>
      </w:r>
      <w:r w:rsidRPr="00281AD3">
        <w:rPr>
          <w:rFonts w:ascii="仿宋_GB2312" w:eastAsia="仿宋_GB2312" w:hAnsi="仿宋" w:hint="eastAsia"/>
          <w:bCs/>
          <w:sz w:val="28"/>
          <w:szCs w:val="32"/>
        </w:rPr>
        <w:t>对内部空间设计利用的能力</w:t>
      </w:r>
      <w:r w:rsidR="00B023FB">
        <w:rPr>
          <w:rFonts w:ascii="仿宋_GB2312" w:eastAsia="仿宋_GB2312" w:hAnsi="仿宋" w:hint="eastAsia"/>
          <w:bCs/>
          <w:sz w:val="28"/>
          <w:szCs w:val="32"/>
        </w:rPr>
        <w:t>、</w:t>
      </w:r>
      <w:r w:rsidR="007C2DF5" w:rsidRPr="00281AD3">
        <w:rPr>
          <w:rFonts w:ascii="仿宋_GB2312" w:eastAsia="仿宋_GB2312" w:hAnsi="仿宋" w:hint="eastAsia"/>
          <w:bCs/>
          <w:sz w:val="28"/>
          <w:szCs w:val="32"/>
        </w:rPr>
        <w:t>对</w:t>
      </w:r>
      <w:r w:rsidR="008F50FB">
        <w:rPr>
          <w:rFonts w:ascii="仿宋_GB2312" w:eastAsia="仿宋_GB2312" w:hAnsi="仿宋" w:hint="eastAsia"/>
          <w:bCs/>
          <w:sz w:val="28"/>
          <w:szCs w:val="32"/>
        </w:rPr>
        <w:t>各种路面</w:t>
      </w:r>
      <w:r w:rsidR="007C2DF5" w:rsidRPr="00281AD3">
        <w:rPr>
          <w:rFonts w:ascii="仿宋_GB2312" w:eastAsia="仿宋_GB2312" w:hAnsi="仿宋" w:hint="eastAsia"/>
          <w:bCs/>
          <w:sz w:val="28"/>
          <w:szCs w:val="32"/>
        </w:rPr>
        <w:t>的行驶能力</w:t>
      </w:r>
      <w:r w:rsidR="00B023FB">
        <w:rPr>
          <w:rFonts w:ascii="仿宋_GB2312" w:eastAsia="仿宋_GB2312" w:hAnsi="仿宋" w:hint="eastAsia"/>
          <w:bCs/>
          <w:sz w:val="28"/>
          <w:szCs w:val="32"/>
        </w:rPr>
        <w:t>等，保证救援的效率</w:t>
      </w:r>
      <w:r>
        <w:rPr>
          <w:rFonts w:ascii="仿宋" w:eastAsia="仿宋" w:hAnsi="仿宋" w:hint="eastAsia"/>
          <w:b/>
          <w:sz w:val="28"/>
          <w:szCs w:val="32"/>
        </w:rPr>
        <w:t>。</w:t>
      </w:r>
    </w:p>
    <w:p w14:paraId="1C173DB5" w14:textId="77777777" w:rsidR="008F57D3" w:rsidRDefault="008F57D3" w:rsidP="008F57D3">
      <w:pPr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3、作品要求：</w:t>
      </w:r>
    </w:p>
    <w:p w14:paraId="42A70419" w14:textId="77777777" w:rsidR="008F57D3" w:rsidRDefault="008F57D3" w:rsidP="008F57D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（1）初赛时至少具备创意草图以及渲染效果图（如果有三维模型以及演示动画则更好），</w:t>
      </w:r>
      <w:r>
        <w:rPr>
          <w:rFonts w:ascii="仿宋_GB2312" w:eastAsia="仿宋_GB2312" w:hAnsi="仿宋"/>
          <w:sz w:val="28"/>
          <w:szCs w:val="28"/>
        </w:rPr>
        <w:t>1500字以内的设计说明，包括颜色搭配意</w:t>
      </w:r>
      <w:r>
        <w:rPr>
          <w:rFonts w:ascii="仿宋_GB2312" w:eastAsia="仿宋_GB2312" w:hAnsi="仿宋"/>
          <w:sz w:val="28"/>
          <w:szCs w:val="28"/>
        </w:rPr>
        <w:lastRenderedPageBreak/>
        <w:t>义、设计灵感、设计理念等方面。</w:t>
      </w:r>
    </w:p>
    <w:p w14:paraId="1C550787" w14:textId="77777777" w:rsidR="008F57D3" w:rsidRDefault="008F57D3" w:rsidP="008F57D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（2）复赛时在初赛基础上增添车身造型的三维模型。</w:t>
      </w:r>
    </w:p>
    <w:p w14:paraId="050E94B9" w14:textId="77777777" w:rsidR="008F57D3" w:rsidRDefault="008F57D3" w:rsidP="008F57D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（3）决赛时在复赛基础上增添一段演示出行方案的动画。</w:t>
      </w:r>
    </w:p>
    <w:p w14:paraId="7CE0ACD0" w14:textId="77777777" w:rsidR="00670D94" w:rsidRPr="00ED6FBC" w:rsidRDefault="00670D94" w:rsidP="00ED6FBC">
      <w:pPr>
        <w:rPr>
          <w:rFonts w:ascii="楷体_GB2312" w:eastAsia="楷体_GB2312" w:hAnsi="Calibri"/>
          <w:b/>
          <w:vanish/>
          <w:sz w:val="28"/>
          <w:szCs w:val="28"/>
        </w:rPr>
      </w:pPr>
    </w:p>
    <w:p w14:paraId="52529D93" w14:textId="77777777" w:rsidR="00670D94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二、参赛要求</w:t>
      </w:r>
    </w:p>
    <w:p w14:paraId="4673ED8A" w14:textId="77777777" w:rsidR="00670D94" w:rsidRDefault="00000000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sz w:val="28"/>
          <w:szCs w:val="28"/>
        </w:rPr>
        <w:t>（一）参赛团队要求</w:t>
      </w:r>
    </w:p>
    <w:p w14:paraId="686C9881" w14:textId="77777777" w:rsidR="00670D94" w:rsidRPr="00DF76F2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76F2">
        <w:rPr>
          <w:rFonts w:ascii="仿宋_GB2312" w:eastAsia="仿宋_GB2312" w:hAnsi="仿宋" w:hint="eastAsia"/>
          <w:sz w:val="28"/>
          <w:szCs w:val="28"/>
        </w:rPr>
        <w:t>参赛队伍允许选手以个人或3人以下（含3人）组成小组的形式参赛（鼓励跨专业、跨年级组队）。所有参赛选手均只能报名一次，重复报名者将被视为违反比赛规则，以小组名义参赛的选手同样不可再以个人名义或加入其它小组参赛。</w:t>
      </w:r>
    </w:p>
    <w:p w14:paraId="292370BF" w14:textId="77777777" w:rsidR="00670D94" w:rsidRDefault="00000000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sz w:val="28"/>
          <w:szCs w:val="28"/>
        </w:rPr>
        <w:t>（二）参赛作品要求</w:t>
      </w:r>
    </w:p>
    <w:p w14:paraId="4FA907BB" w14:textId="77777777" w:rsidR="00670D94" w:rsidRPr="00DF76F2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76F2">
        <w:rPr>
          <w:rFonts w:ascii="仿宋_GB2312" w:eastAsia="仿宋_GB2312" w:hAnsi="仿宋" w:hint="eastAsia"/>
          <w:sz w:val="28"/>
          <w:szCs w:val="28"/>
        </w:rPr>
        <w:t>参赛小组要确保提交的作品符合大赛主题，且是原创作品，发现作品是抄抄袭第三方设计或接受第三方支持、指导的，将取消参赛资格。</w:t>
      </w:r>
    </w:p>
    <w:p w14:paraId="229A818E" w14:textId="77777777" w:rsidR="00670D94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三、步骤与进程</w:t>
      </w:r>
    </w:p>
    <w:p w14:paraId="1C68D84A" w14:textId="68FD45E5" w:rsidR="00670D94" w:rsidRDefault="00000000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/>
          <w:b/>
          <w:bCs/>
          <w:sz w:val="28"/>
          <w:szCs w:val="28"/>
        </w:rPr>
        <w:t>（一）</w:t>
      </w:r>
      <w:r>
        <w:rPr>
          <w:rFonts w:ascii="楷体_GB2312" w:eastAsia="楷体_GB2312" w:hAnsi="仿宋" w:hint="eastAsia"/>
          <w:b/>
          <w:bCs/>
          <w:sz w:val="28"/>
          <w:szCs w:val="28"/>
        </w:rPr>
        <w:t>前期宣传与</w:t>
      </w:r>
      <w:r>
        <w:rPr>
          <w:rFonts w:ascii="楷体_GB2312" w:eastAsia="楷体_GB2312" w:hAnsi="仿宋"/>
          <w:b/>
          <w:bCs/>
          <w:sz w:val="28"/>
          <w:szCs w:val="28"/>
        </w:rPr>
        <w:t>线上报名（202</w:t>
      </w:r>
      <w:r w:rsidR="00DF76F2">
        <w:rPr>
          <w:rFonts w:ascii="楷体_GB2312" w:eastAsia="楷体_GB2312" w:hAnsi="仿宋"/>
          <w:b/>
          <w:bCs/>
          <w:sz w:val="28"/>
          <w:szCs w:val="28"/>
        </w:rPr>
        <w:t>4</w:t>
      </w:r>
      <w:r>
        <w:rPr>
          <w:rFonts w:ascii="楷体_GB2312" w:eastAsia="楷体_GB2312" w:hAnsi="仿宋"/>
          <w:b/>
          <w:bCs/>
          <w:sz w:val="28"/>
          <w:szCs w:val="28"/>
        </w:rPr>
        <w:t>年</w:t>
      </w:r>
      <w:r w:rsidR="00F82E67">
        <w:rPr>
          <w:rFonts w:ascii="楷体_GB2312" w:eastAsia="楷体_GB2312" w:hAnsi="仿宋" w:hint="eastAsia"/>
          <w:b/>
          <w:bCs/>
          <w:sz w:val="28"/>
          <w:szCs w:val="28"/>
        </w:rPr>
        <w:t>4</w:t>
      </w:r>
      <w:r>
        <w:rPr>
          <w:rFonts w:ascii="楷体_GB2312" w:eastAsia="楷体_GB2312" w:hAnsi="仿宋"/>
          <w:b/>
          <w:bCs/>
          <w:sz w:val="28"/>
          <w:szCs w:val="28"/>
        </w:rPr>
        <w:t>月</w:t>
      </w:r>
      <w:r w:rsidR="004D5C71">
        <w:rPr>
          <w:rFonts w:ascii="楷体_GB2312" w:eastAsia="楷体_GB2312" w:hAnsi="仿宋" w:hint="eastAsia"/>
          <w:b/>
          <w:bCs/>
          <w:sz w:val="28"/>
          <w:szCs w:val="28"/>
        </w:rPr>
        <w:t>30</w:t>
      </w:r>
      <w:r>
        <w:rPr>
          <w:rFonts w:ascii="楷体_GB2312" w:eastAsia="楷体_GB2312" w:hAnsi="仿宋"/>
          <w:b/>
          <w:bCs/>
          <w:sz w:val="28"/>
          <w:szCs w:val="28"/>
        </w:rPr>
        <w:t>日前）</w:t>
      </w:r>
    </w:p>
    <w:p w14:paraId="7D3E4F18" w14:textId="1493B2FC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欢迎加入</w:t>
      </w:r>
      <w:r>
        <w:rPr>
          <w:rFonts w:ascii="仿宋_GB2312" w:eastAsia="仿宋_GB2312" w:hAnsi="仿宋"/>
          <w:sz w:val="28"/>
          <w:szCs w:val="28"/>
        </w:rPr>
        <w:t>“</w:t>
      </w:r>
      <w:r>
        <w:rPr>
          <w:rFonts w:ascii="仿宋_GB2312" w:eastAsia="仿宋_GB2312" w:hAnsi="仿宋"/>
          <w:sz w:val="28"/>
          <w:szCs w:val="28"/>
        </w:rPr>
        <w:t>第</w:t>
      </w:r>
      <w:r w:rsidR="00C00C54">
        <w:rPr>
          <w:rFonts w:ascii="仿宋_GB2312" w:eastAsia="仿宋_GB2312" w:hAnsi="仿宋" w:hint="eastAsia"/>
          <w:sz w:val="28"/>
          <w:szCs w:val="28"/>
        </w:rPr>
        <w:t>二十</w:t>
      </w:r>
      <w:r>
        <w:rPr>
          <w:rFonts w:ascii="仿宋_GB2312" w:eastAsia="仿宋_GB2312" w:hAnsi="仿宋"/>
          <w:sz w:val="28"/>
          <w:szCs w:val="28"/>
        </w:rPr>
        <w:t>届汽车无限创新创意大赛交流群</w:t>
      </w:r>
      <w:r>
        <w:rPr>
          <w:rFonts w:ascii="仿宋_GB2312" w:eastAsia="仿宋_GB2312" w:hAnsi="仿宋"/>
          <w:sz w:val="28"/>
          <w:szCs w:val="28"/>
        </w:rPr>
        <w:t>”</w:t>
      </w:r>
      <w:r>
        <w:rPr>
          <w:rFonts w:ascii="仿宋_GB2312" w:eastAsia="仿宋_GB2312" w:hAnsi="仿宋"/>
          <w:sz w:val="28"/>
          <w:szCs w:val="28"/>
        </w:rPr>
        <w:t>，QQ群号：</w:t>
      </w:r>
      <w:r w:rsidR="00F82E67">
        <w:rPr>
          <w:rFonts w:ascii="仿宋_GB2312" w:eastAsia="仿宋_GB2312" w:hAnsi="仿宋" w:hint="eastAsia"/>
          <w:color w:val="FF0000"/>
          <w:sz w:val="28"/>
          <w:szCs w:val="28"/>
        </w:rPr>
        <w:t>863254471</w:t>
      </w:r>
      <w:r>
        <w:rPr>
          <w:rFonts w:ascii="仿宋_GB2312" w:eastAsia="仿宋_GB2312" w:hAnsi="仿宋" w:hint="eastAsia"/>
          <w:sz w:val="28"/>
          <w:szCs w:val="28"/>
        </w:rPr>
        <w:t>。通过</w:t>
      </w:r>
      <w:proofErr w:type="gramStart"/>
      <w:r>
        <w:rPr>
          <w:rFonts w:ascii="仿宋_GB2312" w:eastAsia="仿宋_GB2312" w:hAnsi="仿宋"/>
          <w:sz w:val="28"/>
          <w:szCs w:val="28"/>
        </w:rPr>
        <w:t>群文件</w:t>
      </w:r>
      <w:proofErr w:type="gramEnd"/>
      <w:r>
        <w:rPr>
          <w:rFonts w:ascii="仿宋_GB2312" w:eastAsia="仿宋_GB2312" w:hAnsi="仿宋"/>
          <w:sz w:val="28"/>
          <w:szCs w:val="28"/>
        </w:rPr>
        <w:t>填写报名表后</w:t>
      </w:r>
      <w:r>
        <w:rPr>
          <w:rFonts w:ascii="仿宋_GB2312" w:eastAsia="仿宋_GB2312" w:hAnsi="仿宋" w:hint="eastAsia"/>
          <w:sz w:val="28"/>
          <w:szCs w:val="28"/>
        </w:rPr>
        <w:t>于</w:t>
      </w:r>
      <w:r>
        <w:rPr>
          <w:rFonts w:ascii="仿宋_GB2312" w:eastAsia="仿宋_GB2312" w:hAnsi="仿宋"/>
          <w:sz w:val="28"/>
          <w:szCs w:val="28"/>
        </w:rPr>
        <w:t>202</w:t>
      </w:r>
      <w:r w:rsidR="00CC3CC8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年</w:t>
      </w:r>
      <w:r w:rsidR="00F82E67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月</w:t>
      </w:r>
      <w:r w:rsidR="004D5C71">
        <w:rPr>
          <w:rFonts w:ascii="仿宋_GB2312" w:eastAsia="仿宋_GB2312" w:hAnsi="仿宋" w:hint="eastAsia"/>
          <w:sz w:val="28"/>
          <w:szCs w:val="28"/>
        </w:rPr>
        <w:t>30</w:t>
      </w:r>
      <w:r>
        <w:rPr>
          <w:rFonts w:ascii="仿宋_GB2312" w:eastAsia="仿宋_GB2312" w:hAnsi="仿宋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晚2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:</w:t>
      </w:r>
      <w:r>
        <w:rPr>
          <w:rFonts w:ascii="仿宋_GB2312" w:eastAsia="仿宋_GB2312" w:hAnsi="仿宋"/>
          <w:sz w:val="28"/>
          <w:szCs w:val="28"/>
        </w:rPr>
        <w:t>00前发送至邮箱</w:t>
      </w:r>
      <w:r>
        <w:rPr>
          <w:rFonts w:ascii="Times New Roman" w:eastAsia="仿宋_GB2312" w:hAnsi="Times New Roman" w:cs="Times New Roman"/>
          <w:sz w:val="28"/>
          <w:szCs w:val="28"/>
        </w:rPr>
        <w:t>whutauto1988@163.com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，压缩包</w:t>
      </w:r>
      <w:r>
        <w:rPr>
          <w:rFonts w:ascii="仿宋_GB2312" w:eastAsia="仿宋_GB2312" w:hAnsi="仿宋"/>
          <w:sz w:val="28"/>
          <w:szCs w:val="28"/>
        </w:rPr>
        <w:t>格式</w:t>
      </w:r>
      <w:r>
        <w:rPr>
          <w:rFonts w:ascii="仿宋_GB2312" w:eastAsia="仿宋_GB2312" w:hAnsi="仿宋" w:hint="eastAsia"/>
          <w:sz w:val="28"/>
          <w:szCs w:val="28"/>
        </w:rPr>
        <w:t>命名</w:t>
      </w:r>
      <w:r>
        <w:rPr>
          <w:rFonts w:ascii="仿宋_GB2312" w:eastAsia="仿宋_GB2312" w:hAnsi="仿宋"/>
          <w:sz w:val="28"/>
          <w:szCs w:val="28"/>
        </w:rPr>
        <w:t>为</w:t>
      </w:r>
      <w:r>
        <w:rPr>
          <w:rFonts w:ascii="仿宋_GB2312" w:eastAsia="仿宋_GB2312" w:hAnsi="仿宋"/>
          <w:sz w:val="28"/>
          <w:szCs w:val="28"/>
        </w:rPr>
        <w:t>“</w:t>
      </w:r>
      <w:r>
        <w:rPr>
          <w:rFonts w:ascii="仿宋_GB2312" w:eastAsia="仿宋_GB2312" w:hAnsi="仿宋"/>
          <w:sz w:val="28"/>
          <w:szCs w:val="28"/>
        </w:rPr>
        <w:t>项目名+负责人学院+负责人姓名</w:t>
      </w:r>
      <w:r>
        <w:rPr>
          <w:rFonts w:ascii="仿宋_GB2312" w:eastAsia="仿宋_GB2312" w:hAnsi="仿宋"/>
          <w:sz w:val="28"/>
          <w:szCs w:val="28"/>
        </w:rPr>
        <w:t>”</w:t>
      </w:r>
      <w:r>
        <w:rPr>
          <w:rFonts w:ascii="仿宋_GB2312" w:eastAsia="仿宋_GB2312" w:hAnsi="仿宋"/>
          <w:sz w:val="28"/>
          <w:szCs w:val="28"/>
        </w:rPr>
        <w:t>。</w:t>
      </w:r>
    </w:p>
    <w:p w14:paraId="5A6D3F1B" w14:textId="45693994" w:rsidR="00670D94" w:rsidRDefault="00000000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/>
          <w:b/>
          <w:bCs/>
          <w:sz w:val="28"/>
          <w:szCs w:val="28"/>
        </w:rPr>
        <w:t>（二）作品申报、初赛（202</w:t>
      </w:r>
      <w:r w:rsidR="00CC3CC8">
        <w:rPr>
          <w:rFonts w:ascii="楷体_GB2312" w:eastAsia="楷体_GB2312" w:hAnsi="仿宋"/>
          <w:b/>
          <w:bCs/>
          <w:sz w:val="28"/>
          <w:szCs w:val="28"/>
        </w:rPr>
        <w:t>4</w:t>
      </w:r>
      <w:r>
        <w:rPr>
          <w:rFonts w:ascii="楷体_GB2312" w:eastAsia="楷体_GB2312" w:hAnsi="仿宋"/>
          <w:b/>
          <w:bCs/>
          <w:sz w:val="28"/>
          <w:szCs w:val="28"/>
        </w:rPr>
        <w:t>年</w:t>
      </w:r>
      <w:r w:rsidR="00772309">
        <w:rPr>
          <w:rFonts w:ascii="楷体_GB2312" w:eastAsia="楷体_GB2312" w:hAnsi="仿宋" w:hint="eastAsia"/>
          <w:b/>
          <w:bCs/>
          <w:sz w:val="28"/>
          <w:szCs w:val="28"/>
        </w:rPr>
        <w:t>4</w:t>
      </w:r>
      <w:r>
        <w:rPr>
          <w:rFonts w:ascii="楷体_GB2312" w:eastAsia="楷体_GB2312" w:hAnsi="仿宋"/>
          <w:b/>
          <w:bCs/>
          <w:sz w:val="28"/>
          <w:szCs w:val="28"/>
        </w:rPr>
        <w:t>月</w:t>
      </w:r>
      <w:r w:rsidR="004D5C71">
        <w:rPr>
          <w:rFonts w:ascii="楷体_GB2312" w:eastAsia="楷体_GB2312" w:hAnsi="仿宋" w:hint="eastAsia"/>
          <w:b/>
          <w:bCs/>
          <w:sz w:val="28"/>
          <w:szCs w:val="28"/>
        </w:rPr>
        <w:t>底</w:t>
      </w:r>
      <w:r>
        <w:rPr>
          <w:rFonts w:ascii="楷体_GB2312" w:eastAsia="楷体_GB2312" w:hAnsi="仿宋"/>
          <w:b/>
          <w:bCs/>
          <w:sz w:val="28"/>
          <w:szCs w:val="28"/>
        </w:rPr>
        <w:t>）</w:t>
      </w:r>
    </w:p>
    <w:p w14:paraId="2C1AE486" w14:textId="2F706273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202</w:t>
      </w:r>
      <w:r w:rsidR="00CC3CC8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年</w:t>
      </w:r>
      <w:r w:rsidR="00767888">
        <w:rPr>
          <w:rFonts w:ascii="仿宋_GB2312" w:eastAsia="仿宋_GB2312" w:hAnsi="仿宋" w:hint="eastAsia"/>
          <w:sz w:val="28"/>
          <w:szCs w:val="28"/>
        </w:rPr>
        <w:t>4月</w:t>
      </w:r>
      <w:r w:rsidR="00F82E67">
        <w:rPr>
          <w:rFonts w:ascii="仿宋_GB2312" w:eastAsia="仿宋_GB2312" w:hAnsi="仿宋" w:hint="eastAsia"/>
          <w:sz w:val="28"/>
          <w:szCs w:val="28"/>
        </w:rPr>
        <w:t>3</w:t>
      </w:r>
      <w:r w:rsidR="004D5C71">
        <w:rPr>
          <w:rFonts w:ascii="仿宋_GB2312" w:eastAsia="仿宋_GB2312" w:hAnsi="仿宋" w:hint="eastAsia"/>
          <w:sz w:val="28"/>
          <w:szCs w:val="28"/>
        </w:rPr>
        <w:t>0</w:t>
      </w:r>
      <w:r w:rsidR="00F82E67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进行第一轮筛选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评审委员反馈</w:t>
      </w:r>
      <w:r>
        <w:rPr>
          <w:rFonts w:ascii="仿宋_GB2312" w:eastAsia="仿宋_GB2312" w:hAnsi="仿宋" w:hint="eastAsia"/>
          <w:sz w:val="28"/>
          <w:szCs w:val="28"/>
        </w:rPr>
        <w:t>入围作品</w:t>
      </w:r>
      <w:r>
        <w:rPr>
          <w:rFonts w:ascii="仿宋_GB2312" w:eastAsia="仿宋_GB2312" w:hAnsi="仿宋"/>
          <w:sz w:val="28"/>
          <w:szCs w:val="28"/>
        </w:rPr>
        <w:t>，要</w:t>
      </w:r>
      <w:r>
        <w:rPr>
          <w:rFonts w:ascii="仿宋_GB2312" w:eastAsia="仿宋_GB2312" w:hAnsi="仿宋"/>
          <w:sz w:val="28"/>
          <w:szCs w:val="28"/>
        </w:rPr>
        <w:lastRenderedPageBreak/>
        <w:t>求通过初赛的队伍根据评审老师的意见与建议，认真修改参赛项目。</w:t>
      </w:r>
    </w:p>
    <w:p w14:paraId="1EBDA9DF" w14:textId="2BEA9C65" w:rsidR="00670D94" w:rsidRDefault="00000000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/>
          <w:b/>
          <w:bCs/>
          <w:sz w:val="28"/>
          <w:szCs w:val="28"/>
        </w:rPr>
        <w:t>（</w:t>
      </w:r>
      <w:r>
        <w:rPr>
          <w:rFonts w:ascii="楷体_GB2312" w:eastAsia="楷体_GB2312" w:hAnsi="仿宋" w:hint="eastAsia"/>
          <w:b/>
          <w:bCs/>
          <w:sz w:val="28"/>
          <w:szCs w:val="28"/>
        </w:rPr>
        <w:t>三</w:t>
      </w:r>
      <w:r>
        <w:rPr>
          <w:rFonts w:ascii="楷体_GB2312" w:eastAsia="楷体_GB2312" w:hAnsi="仿宋"/>
          <w:b/>
          <w:bCs/>
          <w:sz w:val="28"/>
          <w:szCs w:val="28"/>
        </w:rPr>
        <w:t>）复赛阶段（202</w:t>
      </w:r>
      <w:r w:rsidR="00CC3CC8">
        <w:rPr>
          <w:rFonts w:ascii="楷体_GB2312" w:eastAsia="楷体_GB2312" w:hAnsi="仿宋"/>
          <w:b/>
          <w:bCs/>
          <w:sz w:val="28"/>
          <w:szCs w:val="28"/>
        </w:rPr>
        <w:t>4</w:t>
      </w:r>
      <w:r>
        <w:rPr>
          <w:rFonts w:ascii="楷体_GB2312" w:eastAsia="楷体_GB2312" w:hAnsi="仿宋"/>
          <w:b/>
          <w:bCs/>
          <w:sz w:val="28"/>
          <w:szCs w:val="28"/>
        </w:rPr>
        <w:t>年</w:t>
      </w:r>
      <w:r w:rsidR="00767888">
        <w:rPr>
          <w:rFonts w:ascii="楷体_GB2312" w:eastAsia="楷体_GB2312" w:hAnsi="仿宋" w:hint="eastAsia"/>
          <w:b/>
          <w:bCs/>
          <w:sz w:val="28"/>
          <w:szCs w:val="28"/>
        </w:rPr>
        <w:t>5</w:t>
      </w:r>
      <w:r>
        <w:rPr>
          <w:rFonts w:ascii="楷体_GB2312" w:eastAsia="楷体_GB2312" w:hAnsi="仿宋"/>
          <w:b/>
          <w:bCs/>
          <w:sz w:val="28"/>
          <w:szCs w:val="28"/>
        </w:rPr>
        <w:t>月</w:t>
      </w:r>
      <w:r w:rsidR="004D5C71">
        <w:rPr>
          <w:rFonts w:ascii="楷体_GB2312" w:eastAsia="楷体_GB2312" w:hAnsi="仿宋" w:hint="eastAsia"/>
          <w:b/>
          <w:bCs/>
          <w:sz w:val="28"/>
          <w:szCs w:val="28"/>
        </w:rPr>
        <w:t>-6月</w:t>
      </w:r>
      <w:r>
        <w:rPr>
          <w:rFonts w:ascii="楷体_GB2312" w:eastAsia="楷体_GB2312" w:hAnsi="仿宋"/>
          <w:b/>
          <w:bCs/>
          <w:sz w:val="28"/>
          <w:szCs w:val="28"/>
        </w:rPr>
        <w:t>）</w:t>
      </w:r>
    </w:p>
    <w:p w14:paraId="6D2A8489" w14:textId="69EED7FB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202</w:t>
      </w:r>
      <w:r w:rsidR="00CC3CC8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年</w:t>
      </w:r>
      <w:r w:rsidR="00767888"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4D5C71">
        <w:rPr>
          <w:rFonts w:ascii="仿宋_GB2312" w:eastAsia="仿宋_GB2312" w:hAnsi="仿宋" w:hint="eastAsia"/>
          <w:sz w:val="28"/>
          <w:szCs w:val="28"/>
        </w:rPr>
        <w:t>-6月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进行</w:t>
      </w:r>
      <w:r>
        <w:rPr>
          <w:rFonts w:ascii="仿宋_GB2312" w:eastAsia="仿宋_GB2312" w:hAnsi="仿宋" w:hint="eastAsia"/>
          <w:sz w:val="28"/>
          <w:szCs w:val="28"/>
        </w:rPr>
        <w:t>多轮</w:t>
      </w:r>
      <w:r>
        <w:rPr>
          <w:rFonts w:ascii="仿宋_GB2312" w:eastAsia="仿宋_GB2312" w:hAnsi="仿宋"/>
          <w:sz w:val="28"/>
          <w:szCs w:val="28"/>
        </w:rPr>
        <w:t>复赛评审</w:t>
      </w:r>
      <w:r>
        <w:rPr>
          <w:rFonts w:ascii="仿宋_GB2312" w:eastAsia="仿宋_GB2312" w:hAnsi="仿宋" w:hint="eastAsia"/>
          <w:sz w:val="28"/>
          <w:szCs w:val="28"/>
        </w:rPr>
        <w:t>，最终按照命题类型择优选择1</w:t>
      </w:r>
      <w:r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项优秀作品参加决赛</w:t>
      </w:r>
      <w:r w:rsidR="005A4EDC">
        <w:rPr>
          <w:rFonts w:ascii="仿宋_GB2312" w:eastAsia="仿宋_GB2312" w:hAnsi="仿宋" w:hint="eastAsia"/>
          <w:sz w:val="28"/>
          <w:szCs w:val="28"/>
        </w:rPr>
        <w:t>。</w:t>
      </w:r>
    </w:p>
    <w:p w14:paraId="09ED0C00" w14:textId="722798AA" w:rsidR="00772309" w:rsidRDefault="00772309" w:rsidP="00772309">
      <w:pPr>
        <w:rPr>
          <w:rFonts w:ascii="楷体_GB2312" w:eastAsia="楷体_GB2312" w:hAnsi="仿宋"/>
          <w:b/>
          <w:bCs/>
          <w:sz w:val="28"/>
          <w:szCs w:val="28"/>
        </w:rPr>
      </w:pPr>
      <w:r>
        <w:rPr>
          <w:rFonts w:ascii="楷体_GB2312" w:eastAsia="楷体_GB2312" w:hAnsi="仿宋"/>
          <w:b/>
          <w:bCs/>
          <w:sz w:val="28"/>
          <w:szCs w:val="28"/>
        </w:rPr>
        <w:t>（</w:t>
      </w:r>
      <w:r>
        <w:rPr>
          <w:rFonts w:ascii="楷体_GB2312" w:eastAsia="楷体_GB2312" w:hAnsi="仿宋" w:hint="eastAsia"/>
          <w:b/>
          <w:bCs/>
          <w:sz w:val="28"/>
          <w:szCs w:val="28"/>
        </w:rPr>
        <w:t>四</w:t>
      </w:r>
      <w:r>
        <w:rPr>
          <w:rFonts w:ascii="楷体_GB2312" w:eastAsia="楷体_GB2312" w:hAnsi="仿宋"/>
          <w:b/>
          <w:bCs/>
          <w:sz w:val="28"/>
          <w:szCs w:val="28"/>
        </w:rPr>
        <w:t>）决赛阶段（2024年</w:t>
      </w:r>
      <w:r>
        <w:rPr>
          <w:rFonts w:ascii="楷体_GB2312" w:eastAsia="楷体_GB2312" w:hAnsi="仿宋" w:hint="eastAsia"/>
          <w:b/>
          <w:bCs/>
          <w:sz w:val="28"/>
          <w:szCs w:val="28"/>
        </w:rPr>
        <w:t>9月</w:t>
      </w:r>
      <w:r w:rsidR="00F24C22">
        <w:rPr>
          <w:rFonts w:ascii="楷体_GB2312" w:eastAsia="楷体_GB2312" w:hAnsi="仿宋" w:hint="eastAsia"/>
          <w:b/>
          <w:bCs/>
          <w:sz w:val="28"/>
          <w:szCs w:val="28"/>
        </w:rPr>
        <w:t>初</w:t>
      </w:r>
      <w:r>
        <w:rPr>
          <w:rFonts w:ascii="楷体_GB2312" w:eastAsia="楷体_GB2312" w:hAnsi="仿宋"/>
          <w:b/>
          <w:bCs/>
          <w:sz w:val="28"/>
          <w:szCs w:val="28"/>
        </w:rPr>
        <w:t>）</w:t>
      </w:r>
    </w:p>
    <w:p w14:paraId="6A71D151" w14:textId="77777777" w:rsidR="00772309" w:rsidRDefault="00772309" w:rsidP="0077230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2024年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初，</w:t>
      </w:r>
      <w:r>
        <w:rPr>
          <w:rFonts w:ascii="仿宋_GB2312" w:eastAsia="仿宋_GB2312" w:hAnsi="仿宋"/>
          <w:sz w:val="28"/>
          <w:szCs w:val="28"/>
        </w:rPr>
        <w:t>入围决赛项目进行公开答辩。</w:t>
      </w:r>
    </w:p>
    <w:p w14:paraId="3BAF5135" w14:textId="77777777" w:rsidR="00772309" w:rsidRPr="00772309" w:rsidRDefault="00772309" w:rsidP="00772309">
      <w:pPr>
        <w:rPr>
          <w:rFonts w:ascii="仿宋_GB2312" w:eastAsia="仿宋_GB2312" w:hAnsi="仿宋"/>
          <w:sz w:val="28"/>
          <w:szCs w:val="28"/>
        </w:rPr>
      </w:pPr>
    </w:p>
    <w:p w14:paraId="0265DD7E" w14:textId="77777777" w:rsidR="00670D94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四、评审标准</w:t>
      </w:r>
    </w:p>
    <w:p w14:paraId="18EED7E2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主题性：</w:t>
      </w:r>
      <w:r>
        <w:rPr>
          <w:rFonts w:ascii="仿宋_GB2312" w:eastAsia="仿宋_GB2312" w:hAnsi="仿宋"/>
          <w:sz w:val="28"/>
          <w:szCs w:val="28"/>
        </w:rPr>
        <w:t>作品设计理念须符合任务主题，展现选手在主题与创意之间的深度理解与把握。</w:t>
      </w:r>
    </w:p>
    <w:p w14:paraId="1DDCB9EB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创新性：</w:t>
      </w:r>
      <w:r>
        <w:rPr>
          <w:rFonts w:ascii="仿宋_GB2312" w:eastAsia="仿宋_GB2312" w:hAnsi="仿宋"/>
          <w:sz w:val="28"/>
          <w:szCs w:val="28"/>
        </w:rPr>
        <w:t>以创新视角突破传统设计理念，提供更加符合未来发展趋势</w:t>
      </w:r>
      <w:r>
        <w:rPr>
          <w:rFonts w:ascii="仿宋_GB2312" w:eastAsia="仿宋_GB2312" w:hAnsi="仿宋" w:hint="eastAsia"/>
          <w:sz w:val="28"/>
          <w:szCs w:val="28"/>
        </w:rPr>
        <w:t>并且效果良好</w:t>
      </w:r>
      <w:r>
        <w:rPr>
          <w:rFonts w:ascii="仿宋_GB2312" w:eastAsia="仿宋_GB2312" w:hAnsi="仿宋"/>
          <w:sz w:val="28"/>
          <w:szCs w:val="28"/>
        </w:rPr>
        <w:t>的原创作品。</w:t>
      </w:r>
    </w:p>
    <w:p w14:paraId="37D53B6C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可行性：设计作品需建立在一定基础上，综合考虑施工难度及成本，具备可操作性。</w:t>
      </w:r>
    </w:p>
    <w:p w14:paraId="0A5569EA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艺术性</w:t>
      </w:r>
      <w:r>
        <w:rPr>
          <w:rFonts w:ascii="仿宋_GB2312" w:eastAsia="仿宋_GB2312" w:hAnsi="仿宋" w:hint="eastAsia"/>
          <w:sz w:val="28"/>
          <w:szCs w:val="28"/>
        </w:rPr>
        <w:t>（可选）：</w:t>
      </w:r>
      <w:r>
        <w:rPr>
          <w:rFonts w:ascii="仿宋_GB2312" w:eastAsia="仿宋_GB2312" w:hAnsi="仿宋"/>
          <w:sz w:val="28"/>
          <w:szCs w:val="28"/>
        </w:rPr>
        <w:t>作品设计</w:t>
      </w:r>
      <w:proofErr w:type="gramStart"/>
      <w:r>
        <w:rPr>
          <w:rFonts w:ascii="仿宋_GB2312" w:eastAsia="仿宋_GB2312" w:hAnsi="仿宋"/>
          <w:sz w:val="28"/>
          <w:szCs w:val="28"/>
        </w:rPr>
        <w:t>须体现</w:t>
      </w:r>
      <w:proofErr w:type="gramEnd"/>
      <w:r>
        <w:rPr>
          <w:rFonts w:ascii="仿宋_GB2312" w:eastAsia="仿宋_GB2312" w:hAnsi="仿宋"/>
          <w:sz w:val="28"/>
          <w:szCs w:val="28"/>
        </w:rPr>
        <w:t>整体与细节的美观性，具有独特鲜明的艺术风格。</w:t>
      </w:r>
    </w:p>
    <w:p w14:paraId="09CCFB05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作品表现：作品的完整度与表现形式。</w:t>
      </w:r>
    </w:p>
    <w:p w14:paraId="17C6AD76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答辩表现：现场选手答辩时的材料展示和台上表现。</w:t>
      </w:r>
    </w:p>
    <w:p w14:paraId="3BF935A6" w14:textId="77777777" w:rsidR="00670D94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五、奖励办法</w:t>
      </w:r>
    </w:p>
    <w:p w14:paraId="628BFA78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大赛评审委员会对参赛作品进行评审，从申报作品中选取</w:t>
      </w:r>
      <w:r>
        <w:rPr>
          <w:rFonts w:ascii="仿宋_GB2312" w:eastAsia="仿宋_GB2312" w:hAnsi="仿宋"/>
          <w:sz w:val="28"/>
          <w:szCs w:val="28"/>
        </w:rPr>
        <w:t>50</w:t>
      </w:r>
      <w:r>
        <w:rPr>
          <w:rFonts w:ascii="仿宋_GB2312" w:eastAsia="仿宋_GB2312" w:hAnsi="仿宋" w:hint="eastAsia"/>
          <w:sz w:val="28"/>
          <w:szCs w:val="28"/>
        </w:rPr>
        <w:t>%的小组进入复赛；在复赛中选取</w:t>
      </w:r>
      <w:r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组参赛作品进入最终的决赛答辩环节，最终评出：</w:t>
      </w:r>
    </w:p>
    <w:p w14:paraId="2F14AD47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一等奖（</w:t>
      </w:r>
      <w:r>
        <w:rPr>
          <w:rFonts w:ascii="仿宋_GB2312" w:eastAsia="仿宋_GB2312" w:hAnsi="仿宋"/>
          <w:sz w:val="28"/>
          <w:szCs w:val="28"/>
        </w:rPr>
        <w:t>1项）：予以</w:t>
      </w:r>
      <w:r>
        <w:rPr>
          <w:rFonts w:ascii="仿宋_GB2312" w:eastAsia="仿宋_GB2312" w:hAnsi="仿宋" w:hint="eastAsia"/>
          <w:sz w:val="28"/>
          <w:szCs w:val="28"/>
        </w:rPr>
        <w:t>价值5</w:t>
      </w:r>
      <w:r>
        <w:rPr>
          <w:rFonts w:ascii="仿宋_GB2312" w:eastAsia="仿宋_GB2312" w:hAnsi="仿宋"/>
          <w:sz w:val="28"/>
          <w:szCs w:val="28"/>
        </w:rPr>
        <w:t>000</w:t>
      </w:r>
      <w:r>
        <w:rPr>
          <w:rFonts w:ascii="仿宋_GB2312" w:eastAsia="仿宋_GB2312" w:hAnsi="仿宋" w:hint="eastAsia"/>
          <w:sz w:val="28"/>
          <w:szCs w:val="28"/>
        </w:rPr>
        <w:t>元奖品或现金</w:t>
      </w:r>
      <w:r>
        <w:rPr>
          <w:rFonts w:ascii="仿宋_GB2312" w:eastAsia="仿宋_GB2312" w:hAnsi="仿宋"/>
          <w:sz w:val="28"/>
          <w:szCs w:val="28"/>
        </w:rPr>
        <w:t>奖励；</w:t>
      </w:r>
    </w:p>
    <w:p w14:paraId="474854E9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二等奖（</w:t>
      </w:r>
      <w:r>
        <w:rPr>
          <w:rFonts w:ascii="仿宋_GB2312" w:eastAsia="仿宋_GB2312" w:hAnsi="仿宋"/>
          <w:sz w:val="28"/>
          <w:szCs w:val="28"/>
        </w:rPr>
        <w:t>2项）：予以</w:t>
      </w:r>
      <w:r>
        <w:rPr>
          <w:rFonts w:ascii="仿宋_GB2312" w:eastAsia="仿宋_GB2312" w:hAnsi="仿宋" w:hint="eastAsia"/>
          <w:sz w:val="28"/>
          <w:szCs w:val="28"/>
        </w:rPr>
        <w:t>价值</w:t>
      </w:r>
      <w:r>
        <w:rPr>
          <w:rFonts w:ascii="仿宋_GB2312" w:eastAsia="仿宋_GB2312" w:hAnsi="仿宋"/>
          <w:sz w:val="28"/>
          <w:szCs w:val="28"/>
        </w:rPr>
        <w:t>3000</w:t>
      </w:r>
      <w:r>
        <w:rPr>
          <w:rFonts w:ascii="仿宋_GB2312" w:eastAsia="仿宋_GB2312" w:hAnsi="仿宋" w:hint="eastAsia"/>
          <w:sz w:val="28"/>
          <w:szCs w:val="28"/>
        </w:rPr>
        <w:t>元奖品或现金</w:t>
      </w:r>
      <w:r>
        <w:rPr>
          <w:rFonts w:ascii="仿宋_GB2312" w:eastAsia="仿宋_GB2312" w:hAnsi="仿宋"/>
          <w:sz w:val="28"/>
          <w:szCs w:val="28"/>
        </w:rPr>
        <w:t>奖励；</w:t>
      </w:r>
    </w:p>
    <w:p w14:paraId="3CEE3980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三等奖（</w:t>
      </w:r>
      <w:r>
        <w:rPr>
          <w:rFonts w:ascii="仿宋_GB2312" w:eastAsia="仿宋_GB2312" w:hAnsi="仿宋"/>
          <w:sz w:val="28"/>
          <w:szCs w:val="28"/>
        </w:rPr>
        <w:t>3项）：予以</w:t>
      </w:r>
      <w:r>
        <w:rPr>
          <w:rFonts w:ascii="仿宋_GB2312" w:eastAsia="仿宋_GB2312" w:hAnsi="仿宋" w:hint="eastAsia"/>
          <w:sz w:val="28"/>
          <w:szCs w:val="28"/>
        </w:rPr>
        <w:t>价值</w:t>
      </w:r>
      <w:r>
        <w:rPr>
          <w:rFonts w:ascii="仿宋_GB2312" w:eastAsia="仿宋_GB2312" w:hAnsi="仿宋"/>
          <w:sz w:val="28"/>
          <w:szCs w:val="28"/>
        </w:rPr>
        <w:t>1000</w:t>
      </w:r>
      <w:r>
        <w:rPr>
          <w:rFonts w:ascii="仿宋_GB2312" w:eastAsia="仿宋_GB2312" w:hAnsi="仿宋" w:hint="eastAsia"/>
          <w:sz w:val="28"/>
          <w:szCs w:val="28"/>
        </w:rPr>
        <w:t>元奖品或现金</w:t>
      </w:r>
      <w:r>
        <w:rPr>
          <w:rFonts w:ascii="仿宋_GB2312" w:eastAsia="仿宋_GB2312" w:hAnsi="仿宋"/>
          <w:sz w:val="28"/>
          <w:szCs w:val="28"/>
        </w:rPr>
        <w:t>奖励；</w:t>
      </w:r>
    </w:p>
    <w:p w14:paraId="1A20A896" w14:textId="77777777" w:rsidR="00670D94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优秀奖（若干</w:t>
      </w:r>
      <w:r>
        <w:rPr>
          <w:rFonts w:ascii="仿宋_GB2312" w:eastAsia="仿宋_GB2312" w:hAnsi="仿宋"/>
          <w:sz w:val="28"/>
          <w:szCs w:val="28"/>
        </w:rPr>
        <w:t>）：予以</w:t>
      </w:r>
      <w:r>
        <w:rPr>
          <w:rFonts w:ascii="仿宋_GB2312" w:eastAsia="仿宋_GB2312" w:hAnsi="仿宋" w:hint="eastAsia"/>
          <w:sz w:val="28"/>
          <w:szCs w:val="28"/>
        </w:rPr>
        <w:t>价值5</w:t>
      </w:r>
      <w:r>
        <w:rPr>
          <w:rFonts w:ascii="仿宋_GB2312" w:eastAsia="仿宋_GB2312" w:hAnsi="仿宋"/>
          <w:sz w:val="28"/>
          <w:szCs w:val="28"/>
        </w:rPr>
        <w:t>00</w:t>
      </w:r>
      <w:r>
        <w:rPr>
          <w:rFonts w:ascii="仿宋_GB2312" w:eastAsia="仿宋_GB2312" w:hAnsi="仿宋" w:hint="eastAsia"/>
          <w:sz w:val="28"/>
          <w:szCs w:val="28"/>
        </w:rPr>
        <w:t>元奖品或现金</w:t>
      </w:r>
      <w:r>
        <w:rPr>
          <w:rFonts w:ascii="仿宋_GB2312" w:eastAsia="仿宋_GB2312" w:hAnsi="仿宋"/>
          <w:sz w:val="28"/>
          <w:szCs w:val="28"/>
        </w:rPr>
        <w:t>奖励。</w:t>
      </w:r>
    </w:p>
    <w:p w14:paraId="71F04819" w14:textId="0F2D9D1F" w:rsidR="00670D94" w:rsidRPr="0083559B" w:rsidRDefault="00000000" w:rsidP="0083559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欢迎加入“第</w:t>
      </w:r>
      <w:r w:rsidR="00B466C4">
        <w:rPr>
          <w:rFonts w:ascii="仿宋_GB2312" w:eastAsia="仿宋_GB2312" w:hAnsi="仿宋" w:hint="eastAsia"/>
          <w:sz w:val="28"/>
          <w:szCs w:val="28"/>
        </w:rPr>
        <w:t>二十</w:t>
      </w:r>
      <w:r>
        <w:rPr>
          <w:rFonts w:ascii="仿宋_GB2312" w:eastAsia="仿宋_GB2312" w:hAnsi="仿宋" w:hint="eastAsia"/>
          <w:sz w:val="28"/>
          <w:szCs w:val="28"/>
        </w:rPr>
        <w:t>届汽车无限创意大赛交流群”Q</w:t>
      </w:r>
      <w:r>
        <w:rPr>
          <w:rFonts w:ascii="仿宋_GB2312" w:eastAsia="仿宋_GB2312" w:hAnsi="仿宋"/>
          <w:sz w:val="28"/>
          <w:szCs w:val="28"/>
        </w:rPr>
        <w:t>Q</w:t>
      </w:r>
      <w:r>
        <w:rPr>
          <w:rFonts w:ascii="仿宋_GB2312" w:eastAsia="仿宋_GB2312" w:hAnsi="仿宋" w:hint="eastAsia"/>
          <w:sz w:val="28"/>
          <w:szCs w:val="28"/>
        </w:rPr>
        <w:t>群号：</w:t>
      </w:r>
      <w:r w:rsidR="0083559B">
        <w:rPr>
          <w:rFonts w:ascii="仿宋_GB2312" w:eastAsia="仿宋_GB2312" w:hAnsi="仿宋" w:hint="eastAsia"/>
          <w:color w:val="FF0000"/>
          <w:sz w:val="28"/>
          <w:szCs w:val="28"/>
        </w:rPr>
        <w:t>863254471</w:t>
      </w:r>
    </w:p>
    <w:sectPr w:rsidR="00670D94" w:rsidRPr="0083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EB15" w14:textId="77777777" w:rsidR="00135D1E" w:rsidRDefault="00135D1E" w:rsidP="008F57D3">
      <w:r>
        <w:separator/>
      </w:r>
    </w:p>
  </w:endnote>
  <w:endnote w:type="continuationSeparator" w:id="0">
    <w:p w14:paraId="3FF7E3D2" w14:textId="77777777" w:rsidR="00135D1E" w:rsidRDefault="00135D1E" w:rsidP="008F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6AA0" w14:textId="77777777" w:rsidR="00135D1E" w:rsidRDefault="00135D1E" w:rsidP="008F57D3">
      <w:r>
        <w:separator/>
      </w:r>
    </w:p>
  </w:footnote>
  <w:footnote w:type="continuationSeparator" w:id="0">
    <w:p w14:paraId="35935910" w14:textId="77777777" w:rsidR="00135D1E" w:rsidRDefault="00135D1E" w:rsidP="008F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lvl w:ilvl="0">
      <w:start w:val="1"/>
      <w:numFmt w:val="chineseCountingThousand"/>
      <w:lvlText w:val="(%1)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2105" w:hanging="420"/>
      </w:pPr>
    </w:lvl>
    <w:lvl w:ilvl="2">
      <w:start w:val="1"/>
      <w:numFmt w:val="lowerRoman"/>
      <w:lvlText w:val="%3."/>
      <w:lvlJc w:val="right"/>
      <w:pPr>
        <w:ind w:left="2525" w:hanging="420"/>
      </w:pPr>
    </w:lvl>
    <w:lvl w:ilvl="3">
      <w:start w:val="1"/>
      <w:numFmt w:val="decimal"/>
      <w:lvlText w:val="%4."/>
      <w:lvlJc w:val="left"/>
      <w:pPr>
        <w:ind w:left="2945" w:hanging="420"/>
      </w:pPr>
    </w:lvl>
    <w:lvl w:ilvl="4">
      <w:start w:val="1"/>
      <w:numFmt w:val="lowerLetter"/>
      <w:lvlText w:val="%5)"/>
      <w:lvlJc w:val="left"/>
      <w:pPr>
        <w:ind w:left="3365" w:hanging="420"/>
      </w:pPr>
    </w:lvl>
    <w:lvl w:ilvl="5">
      <w:start w:val="1"/>
      <w:numFmt w:val="lowerRoman"/>
      <w:lvlText w:val="%6."/>
      <w:lvlJc w:val="right"/>
      <w:pPr>
        <w:ind w:left="3785" w:hanging="420"/>
      </w:pPr>
    </w:lvl>
    <w:lvl w:ilvl="6">
      <w:start w:val="1"/>
      <w:numFmt w:val="decimal"/>
      <w:lvlText w:val="%7."/>
      <w:lvlJc w:val="left"/>
      <w:pPr>
        <w:ind w:left="4205" w:hanging="420"/>
      </w:pPr>
    </w:lvl>
    <w:lvl w:ilvl="7">
      <w:start w:val="1"/>
      <w:numFmt w:val="lowerLetter"/>
      <w:lvlText w:val="%8)"/>
      <w:lvlJc w:val="left"/>
      <w:pPr>
        <w:ind w:left="4625" w:hanging="420"/>
      </w:pPr>
    </w:lvl>
    <w:lvl w:ilvl="8">
      <w:start w:val="1"/>
      <w:numFmt w:val="lowerRoman"/>
      <w:lvlText w:val="%9."/>
      <w:lvlJc w:val="right"/>
      <w:pPr>
        <w:ind w:left="5045" w:hanging="420"/>
      </w:pPr>
    </w:lvl>
  </w:abstractNum>
  <w:abstractNum w:abstractNumId="1" w15:restartNumberingAfterBreak="0">
    <w:nsid w:val="7E01690F"/>
    <w:multiLevelType w:val="singleLevel"/>
    <w:tmpl w:val="7E01690F"/>
    <w:lvl w:ilvl="0">
      <w:start w:val="2"/>
      <w:numFmt w:val="decimal"/>
      <w:suff w:val="nothing"/>
      <w:lvlText w:val="%1、"/>
      <w:lvlJc w:val="left"/>
    </w:lvl>
  </w:abstractNum>
  <w:num w:numId="1" w16cid:durableId="1323970879">
    <w:abstractNumId w:val="0"/>
  </w:num>
  <w:num w:numId="2" w16cid:durableId="161251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C4"/>
    <w:rsid w:val="00035F42"/>
    <w:rsid w:val="0005556A"/>
    <w:rsid w:val="000600D5"/>
    <w:rsid w:val="00061DAC"/>
    <w:rsid w:val="0008754E"/>
    <w:rsid w:val="000A3545"/>
    <w:rsid w:val="000A5FF8"/>
    <w:rsid w:val="000E232F"/>
    <w:rsid w:val="000E2978"/>
    <w:rsid w:val="000F2889"/>
    <w:rsid w:val="0010294D"/>
    <w:rsid w:val="00111540"/>
    <w:rsid w:val="0011756F"/>
    <w:rsid w:val="00135D1E"/>
    <w:rsid w:val="001717E6"/>
    <w:rsid w:val="001D3E4B"/>
    <w:rsid w:val="001E3E69"/>
    <w:rsid w:val="001E6A09"/>
    <w:rsid w:val="001F1E1E"/>
    <w:rsid w:val="001F7879"/>
    <w:rsid w:val="00202A35"/>
    <w:rsid w:val="00204924"/>
    <w:rsid w:val="0021467B"/>
    <w:rsid w:val="00234D4B"/>
    <w:rsid w:val="002355E2"/>
    <w:rsid w:val="00244B10"/>
    <w:rsid w:val="00250980"/>
    <w:rsid w:val="00264B4F"/>
    <w:rsid w:val="0027302A"/>
    <w:rsid w:val="00281AD3"/>
    <w:rsid w:val="002912C1"/>
    <w:rsid w:val="002A6544"/>
    <w:rsid w:val="002C1C32"/>
    <w:rsid w:val="002E5586"/>
    <w:rsid w:val="002F2F64"/>
    <w:rsid w:val="003073D3"/>
    <w:rsid w:val="003332BF"/>
    <w:rsid w:val="00337ADB"/>
    <w:rsid w:val="003465C6"/>
    <w:rsid w:val="00346663"/>
    <w:rsid w:val="00353E30"/>
    <w:rsid w:val="00357C24"/>
    <w:rsid w:val="003A603B"/>
    <w:rsid w:val="00400B2C"/>
    <w:rsid w:val="004103DE"/>
    <w:rsid w:val="004523E7"/>
    <w:rsid w:val="00454135"/>
    <w:rsid w:val="0046388E"/>
    <w:rsid w:val="00482112"/>
    <w:rsid w:val="00491F25"/>
    <w:rsid w:val="00493157"/>
    <w:rsid w:val="00493583"/>
    <w:rsid w:val="004A08FE"/>
    <w:rsid w:val="004A5BCC"/>
    <w:rsid w:val="004A70B5"/>
    <w:rsid w:val="004B47BF"/>
    <w:rsid w:val="004D5C71"/>
    <w:rsid w:val="004D74FB"/>
    <w:rsid w:val="005016C4"/>
    <w:rsid w:val="0053442D"/>
    <w:rsid w:val="00555DD5"/>
    <w:rsid w:val="00573998"/>
    <w:rsid w:val="005776BE"/>
    <w:rsid w:val="00587D02"/>
    <w:rsid w:val="005A0E4D"/>
    <w:rsid w:val="005A4EDC"/>
    <w:rsid w:val="005A5210"/>
    <w:rsid w:val="005A67FF"/>
    <w:rsid w:val="005B3539"/>
    <w:rsid w:val="005B4990"/>
    <w:rsid w:val="005C1264"/>
    <w:rsid w:val="005C1890"/>
    <w:rsid w:val="005D1E1C"/>
    <w:rsid w:val="005D3699"/>
    <w:rsid w:val="005F2801"/>
    <w:rsid w:val="00613772"/>
    <w:rsid w:val="00620D9D"/>
    <w:rsid w:val="00630DDF"/>
    <w:rsid w:val="006451E0"/>
    <w:rsid w:val="006559D3"/>
    <w:rsid w:val="00661269"/>
    <w:rsid w:val="00670D94"/>
    <w:rsid w:val="006853BD"/>
    <w:rsid w:val="0069753E"/>
    <w:rsid w:val="00697CCA"/>
    <w:rsid w:val="006A230C"/>
    <w:rsid w:val="006B0B38"/>
    <w:rsid w:val="006B4B91"/>
    <w:rsid w:val="006B5115"/>
    <w:rsid w:val="006F0000"/>
    <w:rsid w:val="006F57B1"/>
    <w:rsid w:val="006F57F2"/>
    <w:rsid w:val="0070447E"/>
    <w:rsid w:val="0071069A"/>
    <w:rsid w:val="00713C0D"/>
    <w:rsid w:val="00722F34"/>
    <w:rsid w:val="00760BC4"/>
    <w:rsid w:val="00766960"/>
    <w:rsid w:val="00767888"/>
    <w:rsid w:val="00772309"/>
    <w:rsid w:val="007732AB"/>
    <w:rsid w:val="007869FD"/>
    <w:rsid w:val="007915FC"/>
    <w:rsid w:val="007B041E"/>
    <w:rsid w:val="007C2B65"/>
    <w:rsid w:val="007C2DF5"/>
    <w:rsid w:val="00801297"/>
    <w:rsid w:val="00804C5A"/>
    <w:rsid w:val="00817368"/>
    <w:rsid w:val="0083559B"/>
    <w:rsid w:val="00850670"/>
    <w:rsid w:val="00864E5C"/>
    <w:rsid w:val="00867F25"/>
    <w:rsid w:val="00884846"/>
    <w:rsid w:val="008F50FB"/>
    <w:rsid w:val="008F57D3"/>
    <w:rsid w:val="00900FB0"/>
    <w:rsid w:val="00905AE5"/>
    <w:rsid w:val="009131D7"/>
    <w:rsid w:val="009470A5"/>
    <w:rsid w:val="00951334"/>
    <w:rsid w:val="00960BF9"/>
    <w:rsid w:val="0096740D"/>
    <w:rsid w:val="00986932"/>
    <w:rsid w:val="00A25327"/>
    <w:rsid w:val="00A26A1F"/>
    <w:rsid w:val="00A452DD"/>
    <w:rsid w:val="00A70AA6"/>
    <w:rsid w:val="00A7240D"/>
    <w:rsid w:val="00A73080"/>
    <w:rsid w:val="00A741E6"/>
    <w:rsid w:val="00A778C9"/>
    <w:rsid w:val="00A85540"/>
    <w:rsid w:val="00AB0E48"/>
    <w:rsid w:val="00AB23A5"/>
    <w:rsid w:val="00B023FB"/>
    <w:rsid w:val="00B30C13"/>
    <w:rsid w:val="00B466C4"/>
    <w:rsid w:val="00B57A1E"/>
    <w:rsid w:val="00B60163"/>
    <w:rsid w:val="00B8152D"/>
    <w:rsid w:val="00B95EF1"/>
    <w:rsid w:val="00BA2FEA"/>
    <w:rsid w:val="00BE320B"/>
    <w:rsid w:val="00BF0822"/>
    <w:rsid w:val="00BF737B"/>
    <w:rsid w:val="00C00C54"/>
    <w:rsid w:val="00C34F09"/>
    <w:rsid w:val="00C37A5E"/>
    <w:rsid w:val="00C447DC"/>
    <w:rsid w:val="00C505E1"/>
    <w:rsid w:val="00C50E40"/>
    <w:rsid w:val="00C572BE"/>
    <w:rsid w:val="00C977B3"/>
    <w:rsid w:val="00CA2ADB"/>
    <w:rsid w:val="00CA30B0"/>
    <w:rsid w:val="00CA6B19"/>
    <w:rsid w:val="00CB29E7"/>
    <w:rsid w:val="00CC3CC8"/>
    <w:rsid w:val="00CD64C7"/>
    <w:rsid w:val="00D027AD"/>
    <w:rsid w:val="00D13A8A"/>
    <w:rsid w:val="00D31B79"/>
    <w:rsid w:val="00D35EB1"/>
    <w:rsid w:val="00D61D4C"/>
    <w:rsid w:val="00D625E5"/>
    <w:rsid w:val="00D66A39"/>
    <w:rsid w:val="00D879E4"/>
    <w:rsid w:val="00DA55F8"/>
    <w:rsid w:val="00DB62B2"/>
    <w:rsid w:val="00DC3392"/>
    <w:rsid w:val="00DC5050"/>
    <w:rsid w:val="00DD5A4D"/>
    <w:rsid w:val="00DE198B"/>
    <w:rsid w:val="00DE3E88"/>
    <w:rsid w:val="00DF76F2"/>
    <w:rsid w:val="00E15A7B"/>
    <w:rsid w:val="00E5450A"/>
    <w:rsid w:val="00E64AB2"/>
    <w:rsid w:val="00E70495"/>
    <w:rsid w:val="00EB2BB3"/>
    <w:rsid w:val="00EC670B"/>
    <w:rsid w:val="00ED088C"/>
    <w:rsid w:val="00ED6FBC"/>
    <w:rsid w:val="00F0343B"/>
    <w:rsid w:val="00F217E4"/>
    <w:rsid w:val="00F22DCB"/>
    <w:rsid w:val="00F24C22"/>
    <w:rsid w:val="00F437F9"/>
    <w:rsid w:val="00F5260F"/>
    <w:rsid w:val="00F542D7"/>
    <w:rsid w:val="00F82E67"/>
    <w:rsid w:val="00F87211"/>
    <w:rsid w:val="00FA2638"/>
    <w:rsid w:val="00FA55ED"/>
    <w:rsid w:val="00FB72E9"/>
    <w:rsid w:val="00FC1E9E"/>
    <w:rsid w:val="00FD3719"/>
    <w:rsid w:val="00FD5E5F"/>
    <w:rsid w:val="00FD6A67"/>
    <w:rsid w:val="566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3DA83"/>
  <w15:docId w15:val="{3C389ECA-B2EE-4794-8F3F-5035585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qFormat/>
    <w:rPr>
      <w:color w:val="954F72"/>
      <w:u w:val="single"/>
    </w:rPr>
  </w:style>
  <w:style w:type="character" w:styleId="af2">
    <w:name w:val="Hyperlink"/>
    <w:basedOn w:val="a0"/>
    <w:uiPriority w:val="99"/>
    <w:qFormat/>
    <w:rPr>
      <w:color w:val="0563C1"/>
      <w:u w:val="single"/>
    </w:rPr>
  </w:style>
  <w:style w:type="character" w:styleId="af3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uiPriority w:val="99"/>
    <w:qFormat/>
  </w:style>
  <w:style w:type="character" w:customStyle="1" w:styleId="af">
    <w:name w:val="批注主题 字符"/>
    <w:basedOn w:val="a6"/>
    <w:link w:val="ae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4">
    <w:name w:val="文档结构图 字符"/>
    <w:basedOn w:val="a0"/>
    <w:link w:val="a3"/>
    <w:uiPriority w:val="99"/>
    <w:qFormat/>
    <w:rPr>
      <w:rFonts w:ascii="宋体" w:eastAsia="宋体"/>
      <w:sz w:val="18"/>
      <w:szCs w:val="18"/>
    </w:rPr>
  </w:style>
  <w:style w:type="character" w:customStyle="1" w:styleId="21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等线 Light" w:hAnsi="等线 Light" w:cs="宋体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gj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8B3B-652C-43EE-8E3C-B479E87E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304</Words>
  <Characters>1739</Characters>
  <Application>Microsoft Office Word</Application>
  <DocSecurity>0</DocSecurity>
  <Lines>14</Lines>
  <Paragraphs>4</Paragraphs>
  <ScaleCrop>false</ScaleCrop>
  <Company>China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国韵</dc:creator>
  <cp:lastModifiedBy>jiang wu</cp:lastModifiedBy>
  <cp:revision>87</cp:revision>
  <dcterms:created xsi:type="dcterms:W3CDTF">2022-11-25T04:55:00Z</dcterms:created>
  <dcterms:modified xsi:type="dcterms:W3CDTF">2024-04-03T08:11:00Z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A03DC12343074145A9323F8FF3CB9196</vt:lpwstr>
  </property>
</Properties>
</file>